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037B2" w:rsidRDefault="000647A2">
      <w:pPr>
        <w:pStyle w:val="Normal1"/>
        <w:spacing w:after="0" w:line="240" w:lineRule="auto"/>
      </w:pPr>
      <w:bookmarkStart w:id="0" w:name="_dm3ngr44b6qx" w:colFirst="0" w:colLast="0"/>
      <w:bookmarkStart w:id="1" w:name="_GoBack"/>
      <w:bookmarkEnd w:id="0"/>
      <w:bookmarkEnd w:id="1"/>
      <w:r>
        <w:rPr>
          <w:rFonts w:ascii="inherit" w:eastAsia="inherit" w:hAnsi="inherit" w:cs="inherit"/>
          <w:color w:val="CC0000"/>
          <w:sz w:val="36"/>
          <w:szCs w:val="36"/>
        </w:rPr>
        <w:t xml:space="preserve">  </w:t>
      </w:r>
      <w:r>
        <w:rPr>
          <w:noProof/>
        </w:rPr>
        <w:drawing>
          <wp:inline distT="0" distB="0" distL="0" distR="0">
            <wp:extent cx="2617596" cy="767623"/>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6"/>
                    <a:srcRect/>
                    <a:stretch>
                      <a:fillRect/>
                    </a:stretch>
                  </pic:blipFill>
                  <pic:spPr>
                    <a:xfrm>
                      <a:off x="0" y="0"/>
                      <a:ext cx="2617596" cy="767623"/>
                    </a:xfrm>
                    <a:prstGeom prst="rect">
                      <a:avLst/>
                    </a:prstGeom>
                    <a:ln/>
                  </pic:spPr>
                </pic:pic>
              </a:graphicData>
            </a:graphic>
          </wp:inline>
        </w:drawing>
      </w:r>
      <w:r>
        <w:rPr>
          <w:rFonts w:ascii="inherit" w:eastAsia="inherit" w:hAnsi="inherit" w:cs="inherit"/>
          <w:color w:val="CC0000"/>
          <w:sz w:val="36"/>
          <w:szCs w:val="36"/>
        </w:rPr>
        <w:t xml:space="preserve">      </w:t>
      </w:r>
      <w:r>
        <w:rPr>
          <w:noProof/>
        </w:rPr>
        <mc:AlternateContent>
          <mc:Choice Requires="wps">
            <w:drawing>
              <wp:inline distT="0" distB="0" distL="0" distR="0">
                <wp:extent cx="3622404" cy="742034"/>
                <wp:effectExtent l="0" t="0" r="0" b="0"/>
                <wp:docPr id="4" name="Text Box 4"/>
                <wp:cNvGraphicFramePr/>
                <a:graphic xmlns:a="http://schemas.openxmlformats.org/drawingml/2006/main">
                  <a:graphicData uri="http://schemas.microsoft.com/office/word/2010/wordprocessingShape">
                    <wps:wsp>
                      <wps:cNvSpPr txBox="1"/>
                      <wps:spPr>
                        <a:xfrm>
                          <a:off x="819150" y="1247775"/>
                          <a:ext cx="4305300" cy="866700"/>
                        </a:xfrm>
                        <a:prstGeom prst="rect">
                          <a:avLst/>
                        </a:prstGeom>
                        <a:noFill/>
                        <a:ln w="19050" cap="flat" cmpd="sng">
                          <a:solidFill>
                            <a:srgbClr val="1C4587"/>
                          </a:solidFill>
                          <a:prstDash val="solid"/>
                          <a:round/>
                          <a:headEnd type="none" w="med" len="med"/>
                          <a:tailEnd type="none" w="med" len="med"/>
                        </a:ln>
                      </wps:spPr>
                      <wps:txbx>
                        <w:txbxContent>
                          <w:p w:rsidR="00F037B2" w:rsidRDefault="000647A2">
                            <w:pPr>
                              <w:pStyle w:val="Normal1"/>
                              <w:spacing w:after="0" w:line="240" w:lineRule="auto"/>
                              <w:jc w:val="center"/>
                              <w:textDirection w:val="btLr"/>
                            </w:pPr>
                            <w:r>
                              <w:rPr>
                                <w:rFonts w:ascii="Arial" w:eastAsia="Arial" w:hAnsi="Arial" w:cs="Arial"/>
                                <w:b/>
                                <w:sz w:val="40"/>
                              </w:rPr>
                              <w:t xml:space="preserve">Placement Guidelines and Opportunities for Acceleration </w:t>
                            </w:r>
                          </w:p>
                        </w:txbxContent>
                      </wps:txbx>
                      <wps:bodyPr lIns="91425" tIns="91425" rIns="91425" bIns="91425" anchor="t" anchorCtr="0"/>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285.25pt;height: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" filled="f" strokecolor="#1c4587" strokeweight="1.5pt">
                <v:stroke joinstyle="round"/>
                <v:textbox inset="2.53958mm,2.53958mm,2.53958mm,2.53958mm">
                  <w:txbxContent>
                    <w:p w:rsidR="00F037B2" w:rsidRDefault="000647A2">
                      <w:pPr>
                        <w:pStyle w:val="Normal1"/>
                        <w:spacing w:after="0" w:line="240" w:lineRule="auto"/>
                        <w:jc w:val="center"/>
                        <w:textDirection w:val="btLr"/>
                      </w:pPr>
                      <w:r>
                        <w:rPr>
                          <w:rFonts w:ascii="Arial" w:eastAsia="Arial" w:hAnsi="Arial" w:cs="Arial"/>
                          <w:b/>
                          <w:sz w:val="40"/>
                        </w:rPr>
                        <w:t xml:space="preserve">Placement Guidelines and Opportunities for Acceleration </w:t>
                      </w:r>
                    </w:p>
                  </w:txbxContent>
                </v:textbox>
                <w10:anchorlock/>
              </v:shape>
            </w:pict>
          </mc:Fallback>
        </mc:AlternateContent>
      </w:r>
    </w:p>
    <w:p w:rsidR="00F037B2" w:rsidRDefault="000647A2">
      <w:pPr>
        <w:pStyle w:val="Normal1"/>
        <w:spacing w:line="240" w:lineRule="auto"/>
        <w:jc w:val="center"/>
      </w:pPr>
      <w:bookmarkStart w:id="2" w:name="_up3j03wvnk8v" w:colFirst="0" w:colLast="0"/>
      <w:bookmarkEnd w:id="2"/>
      <w:r>
        <w:rPr>
          <w:rFonts w:ascii="Arial" w:eastAsia="Arial" w:hAnsi="Arial" w:cs="Arial"/>
          <w:b/>
          <w:sz w:val="36"/>
          <w:szCs w:val="36"/>
        </w:rPr>
        <w:t>Parent Information Sessions</w:t>
      </w:r>
      <w:r>
        <w:rPr>
          <w:rFonts w:ascii="Arial" w:eastAsia="Arial" w:hAnsi="Arial" w:cs="Arial"/>
          <w:b/>
          <w:sz w:val="40"/>
          <w:szCs w:val="40"/>
        </w:rPr>
        <w:tab/>
      </w:r>
    </w:p>
    <w:p w:rsidR="00F037B2" w:rsidRDefault="000647A2">
      <w:pPr>
        <w:pStyle w:val="Normal1"/>
        <w:spacing w:after="0"/>
      </w:pPr>
      <w:r>
        <w:rPr>
          <w:rFonts w:ascii="Arial" w:eastAsia="Arial" w:hAnsi="Arial" w:cs="Arial"/>
          <w:sz w:val="26"/>
          <w:szCs w:val="26"/>
        </w:rPr>
        <w:t xml:space="preserve">Come join us to learn about options for acceleration of student learning! Parents will explore the following information: </w:t>
      </w:r>
    </w:p>
    <w:p w:rsidR="00F037B2" w:rsidRDefault="000647A2">
      <w:pPr>
        <w:pStyle w:val="Normal1"/>
        <w:spacing w:after="0"/>
      </w:pPr>
      <w:r>
        <w:rPr>
          <w:rFonts w:ascii="Arial" w:eastAsia="Arial" w:hAnsi="Arial" w:cs="Arial"/>
          <w:sz w:val="26"/>
          <w:szCs w:val="26"/>
        </w:rPr>
        <w:t xml:space="preserve">• General ELA/Math Progressions </w:t>
      </w:r>
    </w:p>
    <w:p w:rsidR="00F037B2" w:rsidRDefault="000647A2">
      <w:pPr>
        <w:pStyle w:val="Normal1"/>
        <w:spacing w:after="0"/>
      </w:pPr>
      <w:r>
        <w:rPr>
          <w:rFonts w:ascii="Arial" w:eastAsia="Arial" w:hAnsi="Arial" w:cs="Arial"/>
          <w:sz w:val="26"/>
          <w:szCs w:val="26"/>
        </w:rPr>
        <w:t xml:space="preserve">• Middle School Math Placement Guidelines </w:t>
      </w:r>
    </w:p>
    <w:p w:rsidR="00F037B2" w:rsidRDefault="000647A2">
      <w:pPr>
        <w:pStyle w:val="Normal1"/>
        <w:spacing w:after="0"/>
      </w:pPr>
      <w:r>
        <w:rPr>
          <w:rFonts w:ascii="Arial" w:eastAsia="Arial" w:hAnsi="Arial" w:cs="Arial"/>
          <w:sz w:val="26"/>
          <w:szCs w:val="26"/>
        </w:rPr>
        <w:t xml:space="preserve">• Opportunities for Acceleration including Single Subject Acceleration (SSA) </w:t>
      </w:r>
    </w:p>
    <w:p w:rsidR="00F037B2" w:rsidRDefault="000647A2">
      <w:pPr>
        <w:pStyle w:val="Normal1"/>
        <w:spacing w:after="0"/>
      </w:pPr>
      <w:r>
        <w:rPr>
          <w:rFonts w:ascii="Arial" w:eastAsia="Arial" w:hAnsi="Arial" w:cs="Arial"/>
          <w:sz w:val="26"/>
          <w:szCs w:val="26"/>
        </w:rPr>
        <w:t xml:space="preserve">• Timelines </w:t>
      </w:r>
    </w:p>
    <w:p w:rsidR="00F037B2" w:rsidRDefault="000647A2">
      <w:pPr>
        <w:pStyle w:val="Normal1"/>
        <w:spacing w:after="0"/>
      </w:pPr>
      <w:r>
        <w:rPr>
          <w:rFonts w:ascii="Arial" w:eastAsia="Arial" w:hAnsi="Arial" w:cs="Arial"/>
          <w:sz w:val="26"/>
          <w:szCs w:val="26"/>
        </w:rPr>
        <w:t xml:space="preserve">• Additional Resources </w:t>
      </w:r>
    </w:p>
    <w:p w:rsidR="00F037B2" w:rsidRDefault="00F037B2">
      <w:pPr>
        <w:pStyle w:val="Normal1"/>
        <w:spacing w:after="0"/>
      </w:pPr>
    </w:p>
    <w:p w:rsidR="00F037B2" w:rsidRDefault="00F037B2">
      <w:pPr>
        <w:pStyle w:val="Normal1"/>
        <w:spacing w:after="0"/>
      </w:pPr>
    </w:p>
    <w:p w:rsidR="00F037B2" w:rsidRDefault="000647A2">
      <w:pPr>
        <w:pStyle w:val="Normal1"/>
        <w:spacing w:after="0"/>
      </w:pPr>
      <w:r>
        <w:rPr>
          <w:rFonts w:ascii="Arial" w:eastAsia="Arial" w:hAnsi="Arial" w:cs="Arial"/>
          <w:sz w:val="26"/>
          <w:szCs w:val="26"/>
        </w:rPr>
        <w:t xml:space="preserve">Parents are encouraged to attend one of the following regional sessions.  The sessions are: </w:t>
      </w:r>
    </w:p>
    <w:tbl>
      <w:tblPr>
        <w:tblStyle w:val="a"/>
        <w:tblW w:w="112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435"/>
        <w:gridCol w:w="4590"/>
      </w:tblGrid>
      <w:tr w:rsidR="00F037B2">
        <w:trPr>
          <w:trHeight w:val="540"/>
        </w:trPr>
        <w:tc>
          <w:tcPr>
            <w:tcW w:w="3240" w:type="dxa"/>
            <w:tcBorders>
              <w:top w:val="single" w:sz="12" w:space="0" w:color="000000"/>
              <w:left w:val="single" w:sz="12" w:space="0" w:color="000000"/>
              <w:bottom w:val="single" w:sz="12" w:space="0" w:color="000000"/>
              <w:right w:val="single" w:sz="12" w:space="0" w:color="000000"/>
            </w:tcBorders>
            <w:shd w:val="clear" w:color="auto" w:fill="1F497D"/>
            <w:tcMar>
              <w:top w:w="100" w:type="dxa"/>
              <w:left w:w="100" w:type="dxa"/>
              <w:bottom w:w="100" w:type="dxa"/>
              <w:right w:w="100" w:type="dxa"/>
            </w:tcMar>
          </w:tcPr>
          <w:p w:rsidR="00F037B2" w:rsidRDefault="000647A2">
            <w:pPr>
              <w:pStyle w:val="Normal1"/>
              <w:spacing w:after="0" w:line="240" w:lineRule="auto"/>
              <w:jc w:val="center"/>
            </w:pPr>
            <w:r>
              <w:rPr>
                <w:rFonts w:ascii="Arial" w:eastAsia="Arial" w:hAnsi="Arial" w:cs="Arial"/>
                <w:b/>
                <w:color w:val="FFFFFF"/>
                <w:sz w:val="32"/>
                <w:szCs w:val="32"/>
              </w:rPr>
              <w:t>Date</w:t>
            </w:r>
          </w:p>
        </w:tc>
        <w:tc>
          <w:tcPr>
            <w:tcW w:w="3435" w:type="dxa"/>
            <w:tcBorders>
              <w:top w:val="single" w:sz="12" w:space="0" w:color="000000"/>
              <w:left w:val="single" w:sz="12" w:space="0" w:color="000000"/>
              <w:bottom w:val="single" w:sz="12" w:space="0" w:color="000000"/>
              <w:right w:val="single" w:sz="12" w:space="0" w:color="000000"/>
            </w:tcBorders>
            <w:shd w:val="clear" w:color="auto" w:fill="1F497D"/>
            <w:tcMar>
              <w:top w:w="100" w:type="dxa"/>
              <w:left w:w="100" w:type="dxa"/>
              <w:bottom w:w="100" w:type="dxa"/>
              <w:right w:w="100" w:type="dxa"/>
            </w:tcMar>
          </w:tcPr>
          <w:p w:rsidR="00F037B2" w:rsidRDefault="000647A2">
            <w:pPr>
              <w:pStyle w:val="Normal1"/>
              <w:spacing w:after="0" w:line="240" w:lineRule="auto"/>
              <w:jc w:val="center"/>
            </w:pPr>
            <w:r>
              <w:rPr>
                <w:rFonts w:ascii="Arial" w:eastAsia="Arial" w:hAnsi="Arial" w:cs="Arial"/>
                <w:b/>
                <w:color w:val="FFFFFF"/>
                <w:sz w:val="32"/>
                <w:szCs w:val="32"/>
              </w:rPr>
              <w:t>Time</w:t>
            </w:r>
          </w:p>
        </w:tc>
        <w:tc>
          <w:tcPr>
            <w:tcW w:w="4590" w:type="dxa"/>
            <w:tcBorders>
              <w:top w:val="single" w:sz="12" w:space="0" w:color="000000"/>
              <w:left w:val="single" w:sz="12" w:space="0" w:color="000000"/>
              <w:bottom w:val="single" w:sz="12" w:space="0" w:color="000000"/>
              <w:right w:val="single" w:sz="12" w:space="0" w:color="000000"/>
            </w:tcBorders>
            <w:shd w:val="clear" w:color="auto" w:fill="1F497D"/>
            <w:tcMar>
              <w:top w:w="100" w:type="dxa"/>
              <w:left w:w="100" w:type="dxa"/>
              <w:bottom w:w="100" w:type="dxa"/>
              <w:right w:w="100" w:type="dxa"/>
            </w:tcMar>
          </w:tcPr>
          <w:p w:rsidR="00F037B2" w:rsidRDefault="000647A2">
            <w:pPr>
              <w:pStyle w:val="Normal1"/>
              <w:spacing w:after="0" w:line="240" w:lineRule="auto"/>
              <w:jc w:val="center"/>
            </w:pPr>
            <w:r>
              <w:rPr>
                <w:rFonts w:ascii="Arial" w:eastAsia="Arial" w:hAnsi="Arial" w:cs="Arial"/>
                <w:b/>
                <w:color w:val="FFFFFF"/>
                <w:sz w:val="32"/>
                <w:szCs w:val="32"/>
              </w:rPr>
              <w:t>Location</w:t>
            </w:r>
          </w:p>
        </w:tc>
      </w:tr>
      <w:tr w:rsidR="00F037B2">
        <w:tc>
          <w:tcPr>
            <w:tcW w:w="32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pPr>
            <w:r>
              <w:rPr>
                <w:rFonts w:ascii="Arial" w:eastAsia="Arial" w:hAnsi="Arial" w:cs="Arial"/>
                <w:sz w:val="26"/>
                <w:szCs w:val="26"/>
              </w:rPr>
              <w:t>Monday, 2/13/2017</w:t>
            </w:r>
          </w:p>
        </w:tc>
        <w:tc>
          <w:tcPr>
            <w:tcW w:w="34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jc w:val="center"/>
            </w:pPr>
            <w:r>
              <w:rPr>
                <w:rFonts w:ascii="Arial" w:eastAsia="Arial" w:hAnsi="Arial" w:cs="Arial"/>
                <w:sz w:val="26"/>
                <w:szCs w:val="26"/>
              </w:rPr>
              <w:t>6:00-7:00 P.M.</w:t>
            </w:r>
          </w:p>
        </w:tc>
        <w:tc>
          <w:tcPr>
            <w:tcW w:w="4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pPr>
            <w:r>
              <w:rPr>
                <w:rFonts w:ascii="Arial" w:eastAsia="Arial" w:hAnsi="Arial" w:cs="Arial"/>
                <w:sz w:val="26"/>
                <w:szCs w:val="26"/>
                <w:highlight w:val="white"/>
              </w:rPr>
              <w:t>Durant Middle School Auditorium</w:t>
            </w:r>
          </w:p>
        </w:tc>
      </w:tr>
      <w:tr w:rsidR="00F037B2">
        <w:tc>
          <w:tcPr>
            <w:tcW w:w="32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pPr>
            <w:r>
              <w:rPr>
                <w:rFonts w:ascii="Arial" w:eastAsia="Arial" w:hAnsi="Arial" w:cs="Arial"/>
                <w:sz w:val="26"/>
                <w:szCs w:val="26"/>
              </w:rPr>
              <w:t>Wednesday, 2/15/2017</w:t>
            </w:r>
          </w:p>
        </w:tc>
        <w:tc>
          <w:tcPr>
            <w:tcW w:w="34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jc w:val="center"/>
            </w:pPr>
            <w:r>
              <w:rPr>
                <w:rFonts w:ascii="Arial" w:eastAsia="Arial" w:hAnsi="Arial" w:cs="Arial"/>
                <w:sz w:val="26"/>
                <w:szCs w:val="26"/>
              </w:rPr>
              <w:t>6:00-7:00 P.M.</w:t>
            </w:r>
          </w:p>
        </w:tc>
        <w:tc>
          <w:tcPr>
            <w:tcW w:w="4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pPr>
            <w:r>
              <w:rPr>
                <w:rFonts w:ascii="Arial" w:eastAsia="Arial" w:hAnsi="Arial" w:cs="Arial"/>
                <w:sz w:val="26"/>
                <w:szCs w:val="26"/>
                <w:highlight w:val="white"/>
              </w:rPr>
              <w:t>Middle Creek High School Auditorium</w:t>
            </w:r>
          </w:p>
        </w:tc>
      </w:tr>
      <w:tr w:rsidR="00F037B2">
        <w:tc>
          <w:tcPr>
            <w:tcW w:w="32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pPr>
            <w:r>
              <w:rPr>
                <w:rFonts w:ascii="Arial" w:eastAsia="Arial" w:hAnsi="Arial" w:cs="Arial"/>
                <w:sz w:val="26"/>
                <w:szCs w:val="26"/>
              </w:rPr>
              <w:t>Thursday, 3/2/2017</w:t>
            </w:r>
          </w:p>
        </w:tc>
        <w:tc>
          <w:tcPr>
            <w:tcW w:w="34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jc w:val="center"/>
            </w:pPr>
            <w:r>
              <w:rPr>
                <w:rFonts w:ascii="Arial" w:eastAsia="Arial" w:hAnsi="Arial" w:cs="Arial"/>
                <w:sz w:val="26"/>
                <w:szCs w:val="26"/>
              </w:rPr>
              <w:t>7:30-8:30 A.M.</w:t>
            </w:r>
          </w:p>
        </w:tc>
        <w:tc>
          <w:tcPr>
            <w:tcW w:w="4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pPr>
            <w:r>
              <w:rPr>
                <w:rFonts w:ascii="Arial" w:eastAsia="Arial" w:hAnsi="Arial" w:cs="Arial"/>
                <w:sz w:val="26"/>
                <w:szCs w:val="26"/>
              </w:rPr>
              <w:t>Crossroads II Room 1400</w:t>
            </w:r>
          </w:p>
        </w:tc>
      </w:tr>
      <w:tr w:rsidR="00F037B2">
        <w:tc>
          <w:tcPr>
            <w:tcW w:w="32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pPr>
            <w:r>
              <w:rPr>
                <w:rFonts w:ascii="Arial" w:eastAsia="Arial" w:hAnsi="Arial" w:cs="Arial"/>
                <w:sz w:val="26"/>
                <w:szCs w:val="26"/>
              </w:rPr>
              <w:t>Monday, 3/6/2017</w:t>
            </w:r>
          </w:p>
        </w:tc>
        <w:tc>
          <w:tcPr>
            <w:tcW w:w="34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jc w:val="center"/>
            </w:pPr>
            <w:r>
              <w:rPr>
                <w:rFonts w:ascii="Arial" w:eastAsia="Arial" w:hAnsi="Arial" w:cs="Arial"/>
                <w:sz w:val="26"/>
                <w:szCs w:val="26"/>
              </w:rPr>
              <w:t>6:00-7:00 P.M.</w:t>
            </w:r>
          </w:p>
        </w:tc>
        <w:tc>
          <w:tcPr>
            <w:tcW w:w="4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pPr>
            <w:r>
              <w:rPr>
                <w:rFonts w:ascii="Arial" w:eastAsia="Arial" w:hAnsi="Arial" w:cs="Arial"/>
                <w:sz w:val="26"/>
                <w:szCs w:val="26"/>
                <w:highlight w:val="white"/>
              </w:rPr>
              <w:t>Wendell Middle School Auditorium</w:t>
            </w:r>
          </w:p>
        </w:tc>
      </w:tr>
      <w:tr w:rsidR="00F037B2">
        <w:tc>
          <w:tcPr>
            <w:tcW w:w="32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pPr>
            <w:r>
              <w:rPr>
                <w:rFonts w:ascii="Arial" w:eastAsia="Arial" w:hAnsi="Arial" w:cs="Arial"/>
                <w:sz w:val="26"/>
                <w:szCs w:val="26"/>
              </w:rPr>
              <w:t>Thursday, 3/9/2017</w:t>
            </w:r>
          </w:p>
        </w:tc>
        <w:tc>
          <w:tcPr>
            <w:tcW w:w="34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jc w:val="center"/>
            </w:pPr>
            <w:r>
              <w:rPr>
                <w:rFonts w:ascii="Arial" w:eastAsia="Arial" w:hAnsi="Arial" w:cs="Arial"/>
                <w:sz w:val="26"/>
                <w:szCs w:val="26"/>
              </w:rPr>
              <w:t>6:00-7:00 P.M.</w:t>
            </w:r>
          </w:p>
        </w:tc>
        <w:tc>
          <w:tcPr>
            <w:tcW w:w="4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pPr>
            <w:r>
              <w:rPr>
                <w:rFonts w:ascii="Arial" w:eastAsia="Arial" w:hAnsi="Arial" w:cs="Arial"/>
                <w:sz w:val="26"/>
                <w:szCs w:val="26"/>
                <w:highlight w:val="white"/>
              </w:rPr>
              <w:t>Crossroads II Room 1400</w:t>
            </w:r>
          </w:p>
        </w:tc>
      </w:tr>
      <w:tr w:rsidR="00F037B2">
        <w:tc>
          <w:tcPr>
            <w:tcW w:w="32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pPr>
            <w:r>
              <w:rPr>
                <w:rFonts w:ascii="Arial" w:eastAsia="Arial" w:hAnsi="Arial" w:cs="Arial"/>
                <w:sz w:val="26"/>
                <w:szCs w:val="26"/>
              </w:rPr>
              <w:t>Monday, 3/13/2017</w:t>
            </w:r>
          </w:p>
        </w:tc>
        <w:tc>
          <w:tcPr>
            <w:tcW w:w="34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jc w:val="center"/>
            </w:pPr>
            <w:r>
              <w:rPr>
                <w:rFonts w:ascii="Arial" w:eastAsia="Arial" w:hAnsi="Arial" w:cs="Arial"/>
                <w:sz w:val="26"/>
                <w:szCs w:val="26"/>
              </w:rPr>
              <w:t>7:30-8:30 A.M.</w:t>
            </w:r>
          </w:p>
        </w:tc>
        <w:tc>
          <w:tcPr>
            <w:tcW w:w="4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037B2" w:rsidRDefault="000647A2">
            <w:pPr>
              <w:pStyle w:val="Normal1"/>
              <w:spacing w:after="0" w:line="240" w:lineRule="auto"/>
            </w:pPr>
            <w:r>
              <w:rPr>
                <w:rFonts w:ascii="Arial" w:eastAsia="Arial" w:hAnsi="Arial" w:cs="Arial"/>
                <w:sz w:val="26"/>
                <w:szCs w:val="26"/>
              </w:rPr>
              <w:t>Crossroads II Room 1400</w:t>
            </w:r>
          </w:p>
        </w:tc>
      </w:tr>
    </w:tbl>
    <w:p w:rsidR="00F037B2" w:rsidRDefault="000647A2">
      <w:pPr>
        <w:pStyle w:val="Normal1"/>
        <w:spacing w:after="0"/>
      </w:pPr>
      <w:r>
        <w:rPr>
          <w:rFonts w:ascii="Arial" w:eastAsia="Arial" w:hAnsi="Arial" w:cs="Arial"/>
          <w:i/>
          <w:sz w:val="26"/>
          <w:szCs w:val="26"/>
        </w:rPr>
        <w:t xml:space="preserve">*In the case of inclement weather &amp; school cancellation, the session will be cancelled. </w:t>
      </w:r>
    </w:p>
    <w:p w:rsidR="00F037B2" w:rsidRDefault="00F037B2">
      <w:pPr>
        <w:pStyle w:val="Normal1"/>
        <w:spacing w:after="0"/>
      </w:pPr>
    </w:p>
    <w:p w:rsidR="00F037B2" w:rsidRDefault="00F037B2">
      <w:pPr>
        <w:pStyle w:val="Normal1"/>
        <w:spacing w:after="0"/>
      </w:pPr>
    </w:p>
    <w:p w:rsidR="00F037B2" w:rsidRDefault="00F037B2">
      <w:pPr>
        <w:pStyle w:val="Normal1"/>
        <w:spacing w:after="0"/>
      </w:pPr>
    </w:p>
    <w:p w:rsidR="00F037B2" w:rsidRDefault="000647A2">
      <w:pPr>
        <w:pStyle w:val="Normal1"/>
      </w:pPr>
      <w:r>
        <w:rPr>
          <w:rFonts w:ascii="Arial" w:eastAsia="Arial" w:hAnsi="Arial" w:cs="Arial"/>
          <w:sz w:val="26"/>
          <w:szCs w:val="26"/>
        </w:rPr>
        <w:t>Understanding that not all parents will be able to make it to one of these sessions, we will post all handouts and information online.  Also, please visit the below websites for more information:</w:t>
      </w:r>
    </w:p>
    <w:tbl>
      <w:tblPr>
        <w:tblStyle w:val="a0"/>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8"/>
        <w:gridCol w:w="5688"/>
      </w:tblGrid>
      <w:tr w:rsidR="00F037B2">
        <w:tc>
          <w:tcPr>
            <w:tcW w:w="5688" w:type="dxa"/>
            <w:tcBorders>
              <w:top w:val="single" w:sz="12" w:space="0" w:color="FFFFFF"/>
              <w:left w:val="single" w:sz="12" w:space="0" w:color="FFFFFF"/>
              <w:bottom w:val="single" w:sz="12" w:space="0" w:color="FFFFFF"/>
              <w:right w:val="single" w:sz="12" w:space="0" w:color="FFFFFF"/>
            </w:tcBorders>
            <w:shd w:val="clear" w:color="auto" w:fill="1F497D"/>
            <w:tcMar>
              <w:top w:w="100" w:type="dxa"/>
              <w:left w:w="100" w:type="dxa"/>
              <w:bottom w:w="100" w:type="dxa"/>
              <w:right w:w="100" w:type="dxa"/>
            </w:tcMar>
          </w:tcPr>
          <w:p w:rsidR="00F037B2" w:rsidRDefault="00740924">
            <w:pPr>
              <w:pStyle w:val="Normal1"/>
              <w:spacing w:after="0" w:line="240" w:lineRule="auto"/>
              <w:jc w:val="center"/>
            </w:pPr>
            <w:hyperlink r:id="rId7">
              <w:r w:rsidR="000647A2">
                <w:rPr>
                  <w:rFonts w:ascii="Arial" w:eastAsia="Arial" w:hAnsi="Arial" w:cs="Arial"/>
                  <w:b/>
                  <w:color w:val="FFFFFF"/>
                  <w:sz w:val="24"/>
                  <w:szCs w:val="24"/>
                </w:rPr>
                <w:t>www.wake-ms-math.weebly.com</w:t>
              </w:r>
            </w:hyperlink>
          </w:p>
        </w:tc>
        <w:tc>
          <w:tcPr>
            <w:tcW w:w="5688" w:type="dxa"/>
            <w:tcBorders>
              <w:top w:val="single" w:sz="12" w:space="0" w:color="FFFFFF"/>
              <w:left w:val="single" w:sz="12" w:space="0" w:color="FFFFFF"/>
              <w:bottom w:val="single" w:sz="12" w:space="0" w:color="FFFFFF"/>
              <w:right w:val="single" w:sz="12" w:space="0" w:color="FFFFFF"/>
            </w:tcBorders>
            <w:shd w:val="clear" w:color="auto" w:fill="1F497D"/>
            <w:tcMar>
              <w:top w:w="100" w:type="dxa"/>
              <w:left w:w="100" w:type="dxa"/>
              <w:bottom w:w="100" w:type="dxa"/>
              <w:right w:w="100" w:type="dxa"/>
            </w:tcMar>
          </w:tcPr>
          <w:p w:rsidR="00F037B2" w:rsidRDefault="00740924">
            <w:pPr>
              <w:pStyle w:val="Normal1"/>
              <w:spacing w:after="0" w:line="240" w:lineRule="auto"/>
              <w:jc w:val="center"/>
            </w:pPr>
            <w:hyperlink r:id="rId8">
              <w:r w:rsidR="000647A2">
                <w:rPr>
                  <w:rFonts w:ascii="Arial" w:eastAsia="Arial" w:hAnsi="Arial" w:cs="Arial"/>
                  <w:b/>
                  <w:color w:val="FFFFFF"/>
                  <w:sz w:val="24"/>
                  <w:szCs w:val="24"/>
                </w:rPr>
                <w:t>www.wakeacceleration.weebly.com</w:t>
              </w:r>
            </w:hyperlink>
          </w:p>
        </w:tc>
      </w:tr>
    </w:tbl>
    <w:p w:rsidR="00F037B2" w:rsidRDefault="000647A2">
      <w:pPr>
        <w:pStyle w:val="Normal1"/>
        <w:spacing w:after="0" w:line="240" w:lineRule="auto"/>
      </w:pPr>
      <w:r>
        <w:rPr>
          <w:rFonts w:ascii="Short Stack" w:eastAsia="Short Stack" w:hAnsi="Short Stack" w:cs="Short Stack"/>
          <w:color w:val="1F497D"/>
          <w:sz w:val="36"/>
          <w:szCs w:val="36"/>
        </w:rPr>
        <w:t xml:space="preserve">            </w:t>
      </w:r>
      <w:r>
        <w:rPr>
          <w:noProof/>
        </w:rPr>
        <w:drawing>
          <wp:inline distT="114300" distB="114300" distL="114300" distR="114300">
            <wp:extent cx="1309688" cy="1317822"/>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309688" cy="1317822"/>
                    </a:xfrm>
                    <a:prstGeom prst="rect">
                      <a:avLst/>
                    </a:prstGeom>
                    <a:ln/>
                  </pic:spPr>
                </pic:pic>
              </a:graphicData>
            </a:graphic>
          </wp:inline>
        </w:drawing>
      </w:r>
      <w:r>
        <w:rPr>
          <w:rFonts w:ascii="Short Stack" w:eastAsia="Short Stack" w:hAnsi="Short Stack" w:cs="Short Stack"/>
          <w:color w:val="1F497D"/>
          <w:sz w:val="36"/>
          <w:szCs w:val="36"/>
        </w:rPr>
        <w:t xml:space="preserve">                            </w:t>
      </w:r>
      <w:r>
        <w:rPr>
          <w:noProof/>
        </w:rPr>
        <w:drawing>
          <wp:inline distT="114300" distB="114300" distL="114300" distR="114300">
            <wp:extent cx="1291875" cy="1262063"/>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0"/>
                    <a:srcRect/>
                    <a:stretch>
                      <a:fillRect/>
                    </a:stretch>
                  </pic:blipFill>
                  <pic:spPr>
                    <a:xfrm>
                      <a:off x="0" y="0"/>
                      <a:ext cx="1291875" cy="1262063"/>
                    </a:xfrm>
                    <a:prstGeom prst="rect">
                      <a:avLst/>
                    </a:prstGeom>
                    <a:ln/>
                  </pic:spPr>
                </pic:pic>
              </a:graphicData>
            </a:graphic>
          </wp:inline>
        </w:drawing>
      </w:r>
    </w:p>
    <w:sectPr w:rsidR="00F037B2">
      <w:footerReference w:type="default" r:id="rId11"/>
      <w:pgSz w:w="12240" w:h="15840"/>
      <w:pgMar w:top="431" w:right="431" w:bottom="431" w:left="43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924" w:rsidRDefault="00740924">
      <w:pPr>
        <w:spacing w:after="0" w:line="240" w:lineRule="auto"/>
      </w:pPr>
      <w:r>
        <w:separator/>
      </w:r>
    </w:p>
  </w:endnote>
  <w:endnote w:type="continuationSeparator" w:id="0">
    <w:p w:rsidR="00740924" w:rsidRDefault="0074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inheri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hort Stack">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7B2" w:rsidRDefault="000647A2">
    <w:pPr>
      <w:pStyle w:val="Normal1"/>
    </w:pPr>
    <w:r>
      <w:rPr>
        <w:i/>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924" w:rsidRDefault="00740924">
      <w:pPr>
        <w:spacing w:after="0" w:line="240" w:lineRule="auto"/>
      </w:pPr>
      <w:r>
        <w:separator/>
      </w:r>
    </w:p>
  </w:footnote>
  <w:footnote w:type="continuationSeparator" w:id="0">
    <w:p w:rsidR="00740924" w:rsidRDefault="007409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B2"/>
    <w:rsid w:val="000647A2"/>
    <w:rsid w:val="00740924"/>
    <w:rsid w:val="00EE74DE"/>
    <w:rsid w:val="00F037B2"/>
    <w:rsid w:val="00FB0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E91569C-F0CC-4BE5-B0D2-0CE4C26C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after="300" w:line="240" w:lineRule="auto"/>
    </w:pPr>
    <w:rPr>
      <w:rFonts w:ascii="Cambria" w:eastAsia="Cambria" w:hAnsi="Cambria" w:cs="Cambria"/>
      <w:color w:val="17365D"/>
      <w:sz w:val="52"/>
      <w:szCs w:val="5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0647A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47A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wakeacceleration.weebly.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ake-ms-math.weebly.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allyn arrowood</dc:creator>
  <cp:lastModifiedBy>allyn arrowood</cp:lastModifiedBy>
  <cp:revision>2</cp:revision>
  <dcterms:created xsi:type="dcterms:W3CDTF">2017-02-08T02:01:00Z</dcterms:created>
  <dcterms:modified xsi:type="dcterms:W3CDTF">2017-02-08T02:01:00Z</dcterms:modified>
</cp:coreProperties>
</file>